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 INSTITUTO ENSINAR BRASIL – ESCOLA AMERICANO E FACULDADE DOCTUM EM GUARAPARI</w:t>
      </w:r>
      <w:r>
        <w:rPr>
          <w:color w:val="000000"/>
          <w:sz w:val="20"/>
          <w:szCs w:val="20"/>
        </w:rPr>
        <w:t xml:space="preserve">, através de seu Diretor Administrativo, torna pública para conhecimento dos interessados que </w:t>
      </w:r>
      <w:proofErr w:type="gramStart"/>
      <w:r>
        <w:rPr>
          <w:color w:val="000000"/>
          <w:sz w:val="20"/>
          <w:szCs w:val="20"/>
        </w:rPr>
        <w:t>encontra-se</w:t>
      </w:r>
      <w:proofErr w:type="gramEnd"/>
      <w:r>
        <w:rPr>
          <w:color w:val="000000"/>
          <w:sz w:val="20"/>
          <w:szCs w:val="20"/>
        </w:rPr>
        <w:t xml:space="preserve"> aberta CONCORRÊNCIA PÚBLICA para concessão de uso remunerado de espaço físico para fornecimento de serviço de cantina/lanchonete, cuja documentação e proposta de preços deverão ser entregues na data, local e horário abaixo descrito.</w:t>
      </w:r>
    </w:p>
    <w:p w14:paraId="00000002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03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Data da entrega e apresentação das propostas: </w:t>
      </w:r>
      <w:r>
        <w:rPr>
          <w:b/>
          <w:bCs/>
          <w:color w:val="000000"/>
          <w:sz w:val="20"/>
          <w:szCs w:val="20"/>
        </w:rPr>
        <w:t>15/12/2025</w:t>
      </w:r>
      <w:r>
        <w:rPr>
          <w:color w:val="000000"/>
          <w:sz w:val="20"/>
          <w:szCs w:val="20"/>
        </w:rPr>
        <w:t xml:space="preserve"> </w:t>
      </w:r>
    </w:p>
    <w:p w14:paraId="00000004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Horário: Entrega a partir das </w:t>
      </w:r>
      <w:r>
        <w:rPr>
          <w:b/>
          <w:bCs/>
          <w:color w:val="000000"/>
          <w:sz w:val="20"/>
          <w:szCs w:val="20"/>
        </w:rPr>
        <w:t>09:00 h</w:t>
      </w:r>
      <w:r>
        <w:rPr>
          <w:color w:val="000000"/>
          <w:sz w:val="20"/>
          <w:szCs w:val="20"/>
        </w:rPr>
        <w:t xml:space="preserve"> (nove horas – horário de Brasília). </w:t>
      </w:r>
    </w:p>
    <w:p w14:paraId="00000005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7hq0198b3esx" w:colFirst="0" w:colLast="0"/>
      <w:bookmarkEnd w:id="0"/>
      <w:r>
        <w:rPr>
          <w:color w:val="000000"/>
          <w:sz w:val="20"/>
          <w:szCs w:val="20"/>
        </w:rPr>
        <w:t>Endereço: Rua Ernestina Vieira Simões, 218 bairro Independência, Guarapari/ES CEP 29.202-020.</w:t>
      </w:r>
    </w:p>
    <w:p w14:paraId="00000006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07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 DO OBJETO DA CONCORRÊNCIA </w:t>
      </w:r>
    </w:p>
    <w:p w14:paraId="00000008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presente Concorrência tem por objeto a concessão de uso remunerado de espaço físico da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em Guarapari, para exploração de serviço de cantina/lanchonete, pelo prazo de 12 (doze) meses, podendo ser prorrogado anualmente, a critério da Administração do Campus, baseado nos critérios de avaliação da instituição e dos alunos. </w:t>
      </w:r>
    </w:p>
    <w:p w14:paraId="00000009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000000A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2 DOCUMENTOS INTEGRANTES </w:t>
      </w:r>
    </w:p>
    <w:p w14:paraId="0000000B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a. Anexo I – Projeto Básico</w:t>
      </w:r>
    </w:p>
    <w:p w14:paraId="0000000C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b. Anexo II – Minuta de Contrato </w:t>
      </w:r>
    </w:p>
    <w:p w14:paraId="0000000D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c. Anexo III – Resolução Anvisa - RDC N° 216, de 15 de setembro de 2004. </w:t>
      </w:r>
    </w:p>
    <w:p w14:paraId="0000000E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000000F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3 DAS CONDIÇÕES DE PARTICIPAÇÃO </w:t>
      </w:r>
    </w:p>
    <w:p w14:paraId="00000010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Poderão participar desta Concorrência as pessoas jurídicas e físicas que: </w:t>
      </w:r>
    </w:p>
    <w:p w14:paraId="00000011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3.1.1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Atenderem a todas as exigências contidas neste instrumento e nos seus anexos, e que pertençam ao ramo de atividade pertinente ao objeto concorrido. </w:t>
      </w:r>
    </w:p>
    <w:p w14:paraId="00000012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3.1.2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O concorrente arcará integralmente com todos os custos de preparação e apresentação de suas propostas, independente do resultado. </w:t>
      </w:r>
    </w:p>
    <w:p w14:paraId="00000013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3.2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Não poderão participar do certame, colaboradores com qualquer tipo de vínculo institucional. </w:t>
      </w:r>
    </w:p>
    <w:p w14:paraId="00000014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15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4 DO PROCEDIMENTO </w:t>
      </w:r>
    </w:p>
    <w:p w14:paraId="00000016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Os trabalhos da Comissão, na entrega das propostas, obedecerão aos trâmites abaixo estabelecidos: </w:t>
      </w:r>
    </w:p>
    <w:p w14:paraId="00000017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4.1.1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No local, dia e hora agendado, a Comissão receberá os envelopes contendo a documentação de habilitação e as propostas de preços. </w:t>
      </w:r>
    </w:p>
    <w:p w14:paraId="00000018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4.1.2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comissão desclassificará as propostas que não contiverem as informações ou que contrariem este Edital. </w:t>
      </w:r>
    </w:p>
    <w:p w14:paraId="00000019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4.1.3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critério da Comissão, poderão ser relevados erros ou omissões formais, de que não resultem prejuízo para o entendimento das propostas. </w:t>
      </w:r>
    </w:p>
    <w:p w14:paraId="0000001A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000001B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5 DA APRESENTAÇÃO DOS DOCUMENTOS </w:t>
      </w:r>
    </w:p>
    <w:p w14:paraId="0000001C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proposta e quaisquer documentos deverão ser apresentados em português, idioma em que também serão redigidos os contratos. </w:t>
      </w:r>
    </w:p>
    <w:p w14:paraId="0000001D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5.2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Os documentos relativos </w:t>
      </w:r>
      <w:r>
        <w:rPr>
          <w:b/>
          <w:bCs/>
          <w:color w:val="000000"/>
          <w:sz w:val="20"/>
          <w:szCs w:val="20"/>
        </w:rPr>
        <w:t xml:space="preserve">PROPOSTA DE PREÇOS </w:t>
      </w:r>
      <w:r>
        <w:rPr>
          <w:color w:val="000000"/>
          <w:sz w:val="20"/>
          <w:szCs w:val="20"/>
        </w:rPr>
        <w:t>serão apresentados em original.</w:t>
      </w:r>
    </w:p>
    <w:p w14:paraId="0000001E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5.3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Os documentos relativos à habilitação e à proposta deverão ser entregues sem emendas, rasuras, entrelinhas ou ressalvas em envelopes devidamente fechados e identificados apropriadamente.</w:t>
      </w:r>
    </w:p>
    <w:p w14:paraId="0000001F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20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6 DA HABILITAÇÃO </w:t>
      </w:r>
    </w:p>
    <w:p w14:paraId="00000021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6.1 A documentação de Habilitação exigida neste edital deverá ser apresentada em envelope fechado, apresentando em sua face externa a razão social do proponente. </w:t>
      </w:r>
    </w:p>
    <w:p w14:paraId="00000022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6.2 Para fins de habilitação, os concorrentes devem apresentar a documentação a seguir: </w:t>
      </w:r>
    </w:p>
    <w:p w14:paraId="00000023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6.2.1 PESSOA FÍSICA: </w:t>
      </w:r>
    </w:p>
    <w:p w14:paraId="00000024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a) </w:t>
      </w:r>
      <w:r>
        <w:rPr>
          <w:color w:val="000000"/>
          <w:sz w:val="20"/>
          <w:szCs w:val="20"/>
        </w:rPr>
        <w:t xml:space="preserve">Cópia do cartão de CPF; </w:t>
      </w:r>
    </w:p>
    <w:p w14:paraId="00000025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b) </w:t>
      </w:r>
      <w:r>
        <w:rPr>
          <w:color w:val="000000"/>
          <w:sz w:val="20"/>
          <w:szCs w:val="20"/>
        </w:rPr>
        <w:t xml:space="preserve">Cópia da carteira de RG. </w:t>
      </w:r>
    </w:p>
    <w:p w14:paraId="00000026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c) </w:t>
      </w:r>
      <w:r>
        <w:rPr>
          <w:color w:val="000000"/>
          <w:sz w:val="20"/>
          <w:szCs w:val="20"/>
        </w:rPr>
        <w:t xml:space="preserve">Comprovante de residência domiciliar; </w:t>
      </w:r>
    </w:p>
    <w:p w14:paraId="00000027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28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6.2.2 PESSOA JURÍDICA: </w:t>
      </w:r>
    </w:p>
    <w:p w14:paraId="00000029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a) </w:t>
      </w:r>
      <w:r>
        <w:rPr>
          <w:color w:val="000000"/>
          <w:sz w:val="20"/>
          <w:szCs w:val="20"/>
        </w:rPr>
        <w:t xml:space="preserve">Prova de inscrição no Cadastro Nacional de Pessoas Jurídicas (CNPJ); </w:t>
      </w:r>
    </w:p>
    <w:p w14:paraId="0000002A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b) </w:t>
      </w:r>
      <w:r>
        <w:rPr>
          <w:color w:val="000000"/>
          <w:sz w:val="20"/>
          <w:szCs w:val="20"/>
        </w:rPr>
        <w:t xml:space="preserve">Cópia do Contrato Social da Empresa, devidamente registrado, com todas as suas últimas alterações; </w:t>
      </w:r>
    </w:p>
    <w:p w14:paraId="0000002B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2C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6.2.3 Relativamente à comprovação de qualificação técnica (Pessoa Física e Jurídica): </w:t>
      </w:r>
    </w:p>
    <w:p w14:paraId="0000002D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a) Atestado (s) ou Declaração (</w:t>
      </w:r>
      <w:proofErr w:type="spellStart"/>
      <w:r>
        <w:rPr>
          <w:color w:val="000000"/>
          <w:sz w:val="20"/>
          <w:szCs w:val="20"/>
        </w:rPr>
        <w:t>ões</w:t>
      </w:r>
      <w:proofErr w:type="spellEnd"/>
      <w:r>
        <w:rPr>
          <w:color w:val="000000"/>
          <w:sz w:val="20"/>
          <w:szCs w:val="20"/>
        </w:rPr>
        <w:t xml:space="preserve">) expedidos por órgão ou entidade pública ou privada, comprovando sua efetiva atuação na atividade de fornecimento de alimentação e lanches em geral; </w:t>
      </w:r>
    </w:p>
    <w:p w14:paraId="0000002E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000002F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6.3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Os documentos poderão ser apresentados nos originais ou em fotocópias autenticadas por um tabelião, ou por um funcionário desta instituição, sendo dispensada a autenticação quando se tratar de cópia disponibilizada por intermédio da </w:t>
      </w:r>
      <w:r>
        <w:rPr>
          <w:i/>
          <w:iCs/>
          <w:color w:val="000000"/>
          <w:sz w:val="20"/>
          <w:szCs w:val="20"/>
        </w:rPr>
        <w:t>Internet</w:t>
      </w:r>
      <w:r>
        <w:rPr>
          <w:color w:val="000000"/>
          <w:sz w:val="20"/>
          <w:szCs w:val="20"/>
        </w:rPr>
        <w:t xml:space="preserve">. </w:t>
      </w:r>
    </w:p>
    <w:p w14:paraId="00000030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31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7 DAS PROPOSTAS DE PREÇOS </w:t>
      </w:r>
    </w:p>
    <w:p w14:paraId="00000032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7.1 A proposta deverá ser digitada, em uma via, sem emendas, rasuras ou entrelinhas e com as folhas numeradas e rubricadas, redigida no idioma Português e assinada na última página. </w:t>
      </w:r>
    </w:p>
    <w:p w14:paraId="00000033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7.2 O preço, em moeda corrente nacional, deverá ser indicado na proposta, elaborada em estrita observância ao disposto neste Edital, devendo ser escrito em algarismo e por extenso, prevalecendo, em caso de divergência, o valor escrito por extenso, e em caso de ainda houver divergência entre valores, se aceita o valor unitário. </w:t>
      </w:r>
    </w:p>
    <w:p w14:paraId="00000034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7.3 Na proposta deverá constar: Identificação do Concorrente, Preço do Arrendamento mensal e prazo de pagamento não superior ao quinto dia útil do mês subsequente. </w:t>
      </w:r>
    </w:p>
    <w:p w14:paraId="00000035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7.4 A proposta cujo preço do arrendamento mensal for inferior ao preço mínimo estabelecido no subitem 7.5, e prazo de pagamento superior ao quinto dia útil ao estabelecido no subitem 7.3, será desclassificada. </w:t>
      </w:r>
    </w:p>
    <w:p w14:paraId="00000036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37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7.5</w:t>
      </w:r>
      <w:r>
        <w:rPr>
          <w:b/>
          <w:bCs/>
          <w:color w:val="000000"/>
          <w:sz w:val="20"/>
          <w:szCs w:val="20"/>
        </w:rPr>
        <w:t xml:space="preserve"> Do Preço: </w:t>
      </w:r>
    </w:p>
    <w:p w14:paraId="00000038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a) O preço mínimo MENSAL a ser aceito para o arrendamento da Cantina da Faculdade </w:t>
      </w:r>
      <w:proofErr w:type="spellStart"/>
      <w:r>
        <w:rPr>
          <w:b/>
          <w:bCs/>
          <w:color w:val="000000"/>
          <w:sz w:val="20"/>
          <w:szCs w:val="20"/>
        </w:rPr>
        <w:t>Doctum</w:t>
      </w:r>
      <w:proofErr w:type="spellEnd"/>
      <w:r>
        <w:rPr>
          <w:b/>
          <w:bCs/>
          <w:color w:val="000000"/>
          <w:sz w:val="20"/>
          <w:szCs w:val="20"/>
        </w:rPr>
        <w:t xml:space="preserve"> de Guarapari será de R$ 800,00 (oitocentos reais) mensais, o consumo de água e energia elétrica será cobrado a parte a partir de janeiro de 2026</w:t>
      </w:r>
      <w:r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br/>
      </w:r>
    </w:p>
    <w:p w14:paraId="00000039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7.6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Prazo de validade da proposta, não inferior a </w:t>
      </w:r>
      <w:r>
        <w:rPr>
          <w:b/>
          <w:bCs/>
          <w:color w:val="000000"/>
          <w:sz w:val="20"/>
          <w:szCs w:val="20"/>
        </w:rPr>
        <w:t xml:space="preserve">60 (sessenta) dias </w:t>
      </w:r>
      <w:r>
        <w:rPr>
          <w:color w:val="000000"/>
          <w:sz w:val="20"/>
          <w:szCs w:val="20"/>
        </w:rPr>
        <w:t xml:space="preserve">contados da data de abertura. </w:t>
      </w:r>
    </w:p>
    <w:p w14:paraId="0000003A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3B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8 DO JULGAMENTO DAS PROPOSTAS </w:t>
      </w:r>
    </w:p>
    <w:p w14:paraId="0000003C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8.1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O julgamento desta Concorrência </w:t>
      </w:r>
      <w:proofErr w:type="gramStart"/>
      <w:r>
        <w:rPr>
          <w:color w:val="000000"/>
          <w:sz w:val="20"/>
          <w:szCs w:val="20"/>
        </w:rPr>
        <w:t>obedecerá critérios</w:t>
      </w:r>
      <w:proofErr w:type="gramEnd"/>
      <w:r>
        <w:rPr>
          <w:color w:val="000000"/>
          <w:sz w:val="20"/>
          <w:szCs w:val="20"/>
        </w:rPr>
        <w:t xml:space="preserve"> técnicos e levando-se em conta o </w:t>
      </w:r>
      <w:r>
        <w:rPr>
          <w:b/>
          <w:bCs/>
          <w:color w:val="000000"/>
          <w:sz w:val="20"/>
          <w:szCs w:val="20"/>
        </w:rPr>
        <w:t xml:space="preserve">VALOR MENSAL A SER PAGO </w:t>
      </w:r>
      <w:r>
        <w:rPr>
          <w:color w:val="000000"/>
          <w:sz w:val="20"/>
          <w:szCs w:val="20"/>
        </w:rPr>
        <w:t xml:space="preserve">ofertado pelos concorrentes, observando-se as condições e exigências constantes deste Edital. </w:t>
      </w:r>
    </w:p>
    <w:p w14:paraId="0000003D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8.2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Após a devida conclusão do processo de concorrência, será formalizado contrato de Concessão de Uso de Espaço Físico (exploração de serviços de cantina/lanchonete), entre o Instituto Ensinar Brasil e o vencedor. </w:t>
      </w:r>
    </w:p>
    <w:p w14:paraId="0000003E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3F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9 DA CONDIÇÕES DE PAGAMENTO </w:t>
      </w:r>
    </w:p>
    <w:p w14:paraId="00000040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9.1 A Concessionária pagará a cada 30 (trinta) dias, através de boleto bancário, o valor mensal proposto. </w:t>
      </w:r>
    </w:p>
    <w:p w14:paraId="00000041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9.2 No período de férias escolares (janeiro e julho) será cobrado somente 50% (cinquenta por cento) do valor mensal proposto. </w:t>
      </w:r>
    </w:p>
    <w:p w14:paraId="00000042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43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10. DO PRAZO DE VIGÊNCIA </w:t>
      </w:r>
    </w:p>
    <w:p w14:paraId="00000044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10.1 </w:t>
      </w:r>
      <w:r>
        <w:rPr>
          <w:color w:val="000000"/>
          <w:sz w:val="20"/>
          <w:szCs w:val="20"/>
        </w:rPr>
        <w:t>O prazo de vigência da concessão de uso do espaço físico será por 12 (doze) meses, podendo ser prorrogado por igual período mediante termo aditivo.</w:t>
      </w:r>
    </w:p>
    <w:p w14:paraId="00000045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46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11. REAJUSTE DO VALOR DA CONCESSÃO DO USO </w:t>
      </w:r>
    </w:p>
    <w:p w14:paraId="00000047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11.1 O valor da concessão do uso com prazo de vigência igual ou superior a doze meses poderá sofrer reajuste, mediante a aplicação do IGP-M ou IGP-DI, ou outro que venha substituí-lo, divulgado pela Fundação Getúlio Vargas. </w:t>
      </w:r>
    </w:p>
    <w:p w14:paraId="00000048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49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11 FISCALIZAÇÃO </w:t>
      </w:r>
    </w:p>
    <w:p w14:paraId="0000004A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11.1 </w:t>
      </w:r>
      <w:r>
        <w:rPr>
          <w:color w:val="000000"/>
          <w:sz w:val="20"/>
          <w:szCs w:val="20"/>
        </w:rPr>
        <w:t xml:space="preserve">A Fiscalização dos serviços, objeto desta concorrência será de competência e responsabilidade exclusiva da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de Guarapari a quem caberá verificar se, no seu desenvolvimento, estão sendo cumpridos os termos do Edital, assim como praticar todos os atos que se fizerem necessários, para a fiel execução dos serviços contratados. </w:t>
      </w:r>
    </w:p>
    <w:p w14:paraId="0000004B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11.2 </w:t>
      </w:r>
      <w:r>
        <w:rPr>
          <w:color w:val="000000"/>
          <w:sz w:val="20"/>
          <w:szCs w:val="20"/>
        </w:rPr>
        <w:t xml:space="preserve">A Fiscalização efetivar-se-á no local dos serviços, por técnicos administrativos da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de Guarapari, previamente designados. </w:t>
      </w:r>
    </w:p>
    <w:p w14:paraId="0000004C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11.3 </w:t>
      </w:r>
      <w:r>
        <w:rPr>
          <w:color w:val="000000"/>
          <w:sz w:val="20"/>
          <w:szCs w:val="20"/>
        </w:rPr>
        <w:t xml:space="preserve">A Fiscalização atuará desde o início dos trabalhos até o final do Contrato e será exercida, no interesse exclusivo da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de Guarapari, não excluindo nem reduzindo a responsabilidade da CONTRATADA, inclusive perante terceiros, por qualquer irregularidade. </w:t>
      </w:r>
    </w:p>
    <w:p w14:paraId="0000004D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11.4 </w:t>
      </w:r>
      <w:r>
        <w:rPr>
          <w:color w:val="000000"/>
          <w:sz w:val="20"/>
          <w:szCs w:val="20"/>
        </w:rPr>
        <w:t xml:space="preserve">A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de Guarapari poderá exigir a substituição de qualquer empregado da Contratada, ou de seus contratados, no interesse dos serviços. </w:t>
      </w:r>
    </w:p>
    <w:p w14:paraId="0000004E" w14:textId="77777777" w:rsidR="00085170" w:rsidRDefault="000851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0000004F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 DAS DISPOSIÇÕES FINAIS </w:t>
      </w:r>
    </w:p>
    <w:p w14:paraId="00000050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12.1 </w:t>
      </w:r>
      <w:r>
        <w:rPr>
          <w:color w:val="000000"/>
          <w:sz w:val="20"/>
          <w:szCs w:val="20"/>
        </w:rPr>
        <w:t xml:space="preserve">A Contratada assumirá integral responsabilidade pelos danos causados a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de Guarapari ou a terceiros, por si ou seus representantes, na execução dos serviços contratados, isentando a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de Guarapari de toda e quaisquer reclamações que possam surgir, decorrentes de acidentes, mortes, perdas ou destruições. </w:t>
      </w:r>
    </w:p>
    <w:p w14:paraId="00000051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12.2 </w:t>
      </w:r>
      <w:r>
        <w:rPr>
          <w:color w:val="000000"/>
          <w:sz w:val="20"/>
          <w:szCs w:val="20"/>
        </w:rPr>
        <w:t xml:space="preserve">O espaço cedido destina-se a exploração exclusivamente de serviços de cantina. </w:t>
      </w:r>
    </w:p>
    <w:p w14:paraId="00000052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12.3 </w:t>
      </w:r>
      <w:r>
        <w:rPr>
          <w:color w:val="000000"/>
          <w:sz w:val="20"/>
          <w:szCs w:val="20"/>
        </w:rPr>
        <w:t xml:space="preserve">A Concessionária deverá seguir as normas da Resolução – RDC/Anvisa nº 216, de 15 de setembro de 2004. </w:t>
      </w:r>
    </w:p>
    <w:p w14:paraId="00000053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12.4 </w:t>
      </w:r>
      <w:r>
        <w:rPr>
          <w:color w:val="000000"/>
          <w:sz w:val="20"/>
          <w:szCs w:val="20"/>
        </w:rPr>
        <w:t xml:space="preserve">Os concorrentes assumirão todos os custos de preparação e apresentação de suas Propostas de Preços. </w:t>
      </w:r>
    </w:p>
    <w:p w14:paraId="00000054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12.5 </w:t>
      </w:r>
      <w:r>
        <w:rPr>
          <w:color w:val="000000"/>
          <w:sz w:val="20"/>
          <w:szCs w:val="20"/>
        </w:rPr>
        <w:t xml:space="preserve">Os concorrentes são responsáveis pela fidelidade e legitimidade das informações e dos documentos apresentados em qualquer época ou fase da concorrência. </w:t>
      </w:r>
    </w:p>
    <w:p w14:paraId="00000055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12.6 </w:t>
      </w:r>
      <w:r>
        <w:rPr>
          <w:color w:val="000000"/>
          <w:sz w:val="20"/>
          <w:szCs w:val="20"/>
        </w:rPr>
        <w:t xml:space="preserve">É facultada à Comissão ou autoridade superior, em qualquer fase da concorrência, a promoção de diligência, destinada a esclarecer ou a complementar a instrução do processo. </w:t>
      </w:r>
    </w:p>
    <w:p w14:paraId="00000056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12.7 </w:t>
      </w:r>
      <w:r>
        <w:rPr>
          <w:color w:val="000000"/>
          <w:sz w:val="20"/>
          <w:szCs w:val="20"/>
        </w:rPr>
        <w:t xml:space="preserve">A participação nesta Concorrência implicará na aceitação integral e irretratável das normas expressas neste Edital e em seus anexos, bem como na observância dos preceitos legais e regulamentares em vigor. </w:t>
      </w:r>
    </w:p>
    <w:p w14:paraId="00000057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12.8 </w:t>
      </w:r>
      <w:r>
        <w:rPr>
          <w:color w:val="000000"/>
          <w:sz w:val="20"/>
          <w:szCs w:val="20"/>
        </w:rPr>
        <w:t xml:space="preserve">As dúvidas por ventura existentes quanto a interpretação do texto deste Edital e seus anexos, e a respeito dos serviços a serem fornecidos, poderão ser dirimidas pela Comissão Especial de Concorrência, nos horários das 14:00 às 18:00 h (segunda a sexta-feira) junto à Escola Americano e Faculdade </w:t>
      </w:r>
      <w:proofErr w:type="spellStart"/>
      <w:r>
        <w:rPr>
          <w:color w:val="000000"/>
          <w:sz w:val="20"/>
          <w:szCs w:val="20"/>
        </w:rPr>
        <w:t>Doctum</w:t>
      </w:r>
      <w:proofErr w:type="spellEnd"/>
      <w:r>
        <w:rPr>
          <w:color w:val="000000"/>
          <w:sz w:val="20"/>
          <w:szCs w:val="20"/>
        </w:rPr>
        <w:t xml:space="preserve"> de Guarapari. </w:t>
      </w:r>
    </w:p>
    <w:p w14:paraId="00000058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 xml:space="preserve">12.9 </w:t>
      </w:r>
      <w:r>
        <w:rPr>
          <w:color w:val="000000"/>
          <w:sz w:val="20"/>
          <w:szCs w:val="20"/>
        </w:rPr>
        <w:t xml:space="preserve">À Comissão Especial de Concorrência, cabe a soberania das decisões e a relevância, no interesse da Administração, de omissões puramente formais, se assim forem consideradas. </w:t>
      </w:r>
    </w:p>
    <w:p w14:paraId="00000059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12.10 </w:t>
      </w:r>
      <w:r>
        <w:rPr>
          <w:color w:val="000000"/>
          <w:sz w:val="20"/>
          <w:szCs w:val="20"/>
        </w:rPr>
        <w:t>Os casos omissos neste Edital e seus anexos, serão resolvidos juntamente com a comissão de concorrência.</w:t>
      </w:r>
    </w:p>
    <w:p w14:paraId="0000005A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5B" w14:textId="77777777" w:rsidR="000851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Guarapari, ES, 13 de novembro de 2025.</w:t>
      </w:r>
    </w:p>
    <w:sectPr w:rsidR="00085170">
      <w:pgSz w:w="11906" w:h="16838"/>
      <w:pgMar w:top="851" w:right="566" w:bottom="567" w:left="9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47581E-998A-4C29-9686-58FA57700ACC}"/>
    <w:embedBold r:id="rId2" w:fontKey="{FA422681-A0CA-4D56-AA0D-F2BD4C94C1B8}"/>
    <w:embedItalic r:id="rId3" w:fontKey="{098356F0-05DD-46DB-8140-A2E49496AE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59F8C69-A4BA-4CE5-9D3C-62A2A38261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2770BC-4D48-40AE-8F8C-A157C7A7CC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170"/>
    <w:rsid w:val="00085170"/>
    <w:rsid w:val="00392A87"/>
    <w:rsid w:val="00A8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EF2CD1-2899-4FD1-AF4C-DE2C8C2F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AD6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hUXl6MgsPZNEKRPybR6rDd64g==">CgMxLjAyDmguN2hxMDE5OGIzZXN4OAByITFLT2RfRDJCbFdYaFp5ZjgtdlJLcFdDQmx1bE14d2xrSQ==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1427</Words>
  <Characters>7710</Characters>
  <Application>Microsoft Office Word</Application>
  <DocSecurity>0</DocSecurity>
  <Lines>64</Lines>
  <Paragraphs>18</Paragraphs>
  <ScaleCrop>false</ScaleCrop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LEANDERSON CORDEIRO</dc:creator>
  <cp:lastModifiedBy>Mayra Vidal Nascimento</cp:lastModifiedBy>
  <cp:revision>2</cp:revision>
  <dcterms:created xsi:type="dcterms:W3CDTF">2025-12-05T11:32:00Z</dcterms:created>
  <dcterms:modified xsi:type="dcterms:W3CDTF">2025-12-05T11:32:00Z</dcterms:modified>
</cp:coreProperties>
</file>